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CF" w:rsidRPr="002817CF" w:rsidRDefault="003936C7" w:rsidP="002817CF">
      <w:pPr>
        <w:jc w:val="center"/>
        <w:rPr>
          <w:b/>
        </w:rPr>
      </w:pPr>
      <w:r>
        <w:rPr>
          <w:b/>
        </w:rPr>
        <w:t>NHC Chicago 2019-20</w:t>
      </w:r>
      <w:r w:rsidR="005357E0">
        <w:rPr>
          <w:b/>
        </w:rPr>
        <w:t>20</w:t>
      </w:r>
      <w:r w:rsidR="002817CF" w:rsidRPr="002817CF">
        <w:rPr>
          <w:b/>
        </w:rPr>
        <w:t xml:space="preserve"> Host Sites</w:t>
      </w:r>
    </w:p>
    <w:tbl>
      <w:tblPr>
        <w:tblStyle w:val="TableGrid"/>
        <w:tblpPr w:leftFromText="180" w:rightFromText="180" w:vertAnchor="text" w:tblpY="1"/>
        <w:tblOverlap w:val="never"/>
        <w:tblW w:w="0" w:type="auto"/>
        <w:tblLook w:val="04A0" w:firstRow="1" w:lastRow="0" w:firstColumn="1" w:lastColumn="0" w:noHBand="0" w:noVBand="1"/>
      </w:tblPr>
      <w:tblGrid>
        <w:gridCol w:w="2022"/>
        <w:gridCol w:w="1142"/>
        <w:gridCol w:w="1637"/>
        <w:gridCol w:w="4300"/>
        <w:gridCol w:w="1976"/>
        <w:gridCol w:w="1873"/>
      </w:tblGrid>
      <w:tr w:rsidR="00B875BE" w:rsidRPr="00B875BE" w:rsidTr="00B875BE">
        <w:tc>
          <w:tcPr>
            <w:tcW w:w="2022" w:type="dxa"/>
          </w:tcPr>
          <w:p w:rsidR="00B875BE" w:rsidRPr="00B875BE" w:rsidRDefault="00B875BE" w:rsidP="007A4307">
            <w:pPr>
              <w:jc w:val="center"/>
              <w:rPr>
                <w:b/>
                <w:sz w:val="21"/>
                <w:szCs w:val="21"/>
              </w:rPr>
            </w:pPr>
            <w:r w:rsidRPr="00B875BE">
              <w:rPr>
                <w:b/>
                <w:sz w:val="21"/>
                <w:szCs w:val="21"/>
              </w:rPr>
              <w:t>Host Site</w:t>
            </w:r>
          </w:p>
        </w:tc>
        <w:tc>
          <w:tcPr>
            <w:tcW w:w="1142" w:type="dxa"/>
          </w:tcPr>
          <w:p w:rsidR="00B875BE" w:rsidRPr="00B875BE" w:rsidRDefault="00B875BE" w:rsidP="007A4307">
            <w:pPr>
              <w:jc w:val="center"/>
              <w:rPr>
                <w:b/>
                <w:sz w:val="21"/>
                <w:szCs w:val="21"/>
              </w:rPr>
            </w:pPr>
            <w:r w:rsidRPr="00B875BE">
              <w:rPr>
                <w:b/>
                <w:sz w:val="21"/>
                <w:szCs w:val="21"/>
              </w:rPr>
              <w:t># of Positions Awarded Total</w:t>
            </w:r>
          </w:p>
        </w:tc>
        <w:tc>
          <w:tcPr>
            <w:tcW w:w="1637" w:type="dxa"/>
          </w:tcPr>
          <w:p w:rsidR="00B875BE" w:rsidRPr="00B875BE" w:rsidRDefault="00B875BE" w:rsidP="007A4307">
            <w:pPr>
              <w:jc w:val="center"/>
              <w:rPr>
                <w:b/>
                <w:sz w:val="21"/>
                <w:szCs w:val="21"/>
              </w:rPr>
            </w:pPr>
            <w:r w:rsidRPr="00B875BE">
              <w:rPr>
                <w:b/>
                <w:sz w:val="21"/>
                <w:szCs w:val="21"/>
              </w:rPr>
              <w:t>Position Title</w:t>
            </w:r>
          </w:p>
        </w:tc>
        <w:tc>
          <w:tcPr>
            <w:tcW w:w="4300" w:type="dxa"/>
          </w:tcPr>
          <w:p w:rsidR="00B875BE" w:rsidRPr="00B875BE" w:rsidRDefault="00B875BE" w:rsidP="007A4307">
            <w:pPr>
              <w:jc w:val="center"/>
              <w:rPr>
                <w:b/>
                <w:sz w:val="21"/>
                <w:szCs w:val="21"/>
              </w:rPr>
            </w:pPr>
            <w:r w:rsidRPr="00B875BE">
              <w:rPr>
                <w:b/>
                <w:sz w:val="21"/>
                <w:szCs w:val="21"/>
              </w:rPr>
              <w:t>Brief Description</w:t>
            </w:r>
          </w:p>
        </w:tc>
        <w:tc>
          <w:tcPr>
            <w:tcW w:w="1976" w:type="dxa"/>
          </w:tcPr>
          <w:p w:rsidR="00B875BE" w:rsidRPr="00B875BE" w:rsidRDefault="00B875BE" w:rsidP="007A4307">
            <w:pPr>
              <w:jc w:val="center"/>
              <w:rPr>
                <w:b/>
                <w:sz w:val="21"/>
                <w:szCs w:val="21"/>
              </w:rPr>
            </w:pPr>
            <w:r w:rsidRPr="00B875BE">
              <w:rPr>
                <w:b/>
                <w:sz w:val="21"/>
                <w:szCs w:val="21"/>
              </w:rPr>
              <w:t>Bilingual Spanish/English</w:t>
            </w:r>
          </w:p>
        </w:tc>
        <w:tc>
          <w:tcPr>
            <w:tcW w:w="1873" w:type="dxa"/>
          </w:tcPr>
          <w:p w:rsidR="00B875BE" w:rsidRPr="00B875BE" w:rsidRDefault="00B875BE" w:rsidP="007A4307">
            <w:pPr>
              <w:jc w:val="center"/>
              <w:rPr>
                <w:b/>
                <w:sz w:val="21"/>
                <w:szCs w:val="21"/>
              </w:rPr>
            </w:pPr>
            <w:r w:rsidRPr="00B875BE">
              <w:rPr>
                <w:b/>
                <w:sz w:val="21"/>
                <w:szCs w:val="21"/>
              </w:rPr>
              <w:t>Position Status</w:t>
            </w:r>
          </w:p>
        </w:tc>
      </w:tr>
      <w:tr w:rsidR="00B875BE" w:rsidRPr="00B875BE" w:rsidTr="00B875BE">
        <w:trPr>
          <w:trHeight w:val="1163"/>
        </w:trPr>
        <w:tc>
          <w:tcPr>
            <w:tcW w:w="2022" w:type="dxa"/>
          </w:tcPr>
          <w:p w:rsidR="00B875BE" w:rsidRPr="00B875BE" w:rsidRDefault="00B875BE" w:rsidP="007A4307">
            <w:pPr>
              <w:rPr>
                <w:sz w:val="21"/>
                <w:szCs w:val="21"/>
              </w:rPr>
            </w:pPr>
            <w:r w:rsidRPr="00B875BE">
              <w:rPr>
                <w:sz w:val="21"/>
                <w:szCs w:val="21"/>
              </w:rPr>
              <w:t>Advocate Children’s Hospital</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Health Educator</w:t>
            </w:r>
          </w:p>
        </w:tc>
        <w:tc>
          <w:tcPr>
            <w:tcW w:w="4300" w:type="dxa"/>
          </w:tcPr>
          <w:p w:rsidR="00B875BE" w:rsidRPr="00B875BE" w:rsidRDefault="00B875BE" w:rsidP="007A4307">
            <w:pPr>
              <w:rPr>
                <w:sz w:val="21"/>
                <w:szCs w:val="21"/>
              </w:rPr>
            </w:pPr>
            <w:r w:rsidRPr="00B875BE">
              <w:rPr>
                <w:sz w:val="21"/>
                <w:szCs w:val="21"/>
              </w:rPr>
              <w:t>The member will be providing targeted 1:1 health education in the Ronald McDonald Mobile Clinic. The member will also provide health education in community settings.</w:t>
            </w:r>
          </w:p>
        </w:tc>
        <w:tc>
          <w:tcPr>
            <w:tcW w:w="1976" w:type="dxa"/>
          </w:tcPr>
          <w:p w:rsidR="00B875BE" w:rsidRPr="00B875BE" w:rsidRDefault="00B875BE" w:rsidP="00B875BE">
            <w:pPr>
              <w:jc w:val="center"/>
              <w:rPr>
                <w:sz w:val="21"/>
                <w:szCs w:val="21"/>
              </w:rPr>
            </w:pPr>
            <w:r w:rsidRPr="00B875BE">
              <w:rPr>
                <w:sz w:val="21"/>
                <w:szCs w:val="21"/>
              </w:rPr>
              <w:t>Not Required</w:t>
            </w:r>
          </w:p>
        </w:tc>
        <w:tc>
          <w:tcPr>
            <w:tcW w:w="1873" w:type="dxa"/>
          </w:tcPr>
          <w:p w:rsidR="00B875BE" w:rsidRPr="00B875BE" w:rsidRDefault="00BC400A" w:rsidP="00B875BE">
            <w:pPr>
              <w:jc w:val="center"/>
              <w:rPr>
                <w:sz w:val="21"/>
                <w:szCs w:val="21"/>
              </w:rPr>
            </w:pPr>
            <w:r>
              <w:rPr>
                <w:sz w:val="21"/>
                <w:szCs w:val="21"/>
              </w:rPr>
              <w:t>Filled</w:t>
            </w:r>
          </w:p>
        </w:tc>
      </w:tr>
      <w:tr w:rsidR="00B875BE" w:rsidRPr="00B875BE" w:rsidTr="00B875BE">
        <w:trPr>
          <w:trHeight w:val="3224"/>
        </w:trPr>
        <w:tc>
          <w:tcPr>
            <w:tcW w:w="2022" w:type="dxa"/>
          </w:tcPr>
          <w:p w:rsidR="00B875BE" w:rsidRPr="00B875BE" w:rsidRDefault="00B875BE" w:rsidP="007A4307">
            <w:pPr>
              <w:rPr>
                <w:sz w:val="21"/>
                <w:szCs w:val="21"/>
              </w:rPr>
            </w:pPr>
            <w:r w:rsidRPr="00B875BE">
              <w:rPr>
                <w:sz w:val="21"/>
                <w:szCs w:val="21"/>
              </w:rPr>
              <w:t xml:space="preserve">Advocate Trinity Hospital </w:t>
            </w:r>
          </w:p>
          <w:p w:rsidR="00B875BE" w:rsidRPr="00B875BE" w:rsidRDefault="00B875BE" w:rsidP="007A4307">
            <w:pPr>
              <w:rPr>
                <w:sz w:val="21"/>
                <w:szCs w:val="21"/>
              </w:rPr>
            </w:pPr>
          </w:p>
        </w:tc>
        <w:tc>
          <w:tcPr>
            <w:tcW w:w="1142" w:type="dxa"/>
          </w:tcPr>
          <w:p w:rsidR="00B875BE" w:rsidRPr="00B875BE" w:rsidRDefault="00B875BE" w:rsidP="007A4307">
            <w:pPr>
              <w:rPr>
                <w:sz w:val="21"/>
                <w:szCs w:val="21"/>
              </w:rPr>
            </w:pPr>
            <w:r w:rsidRPr="00B875BE">
              <w:rPr>
                <w:sz w:val="21"/>
                <w:szCs w:val="21"/>
              </w:rPr>
              <w:t>2</w:t>
            </w:r>
          </w:p>
        </w:tc>
        <w:tc>
          <w:tcPr>
            <w:tcW w:w="1637" w:type="dxa"/>
          </w:tcPr>
          <w:p w:rsidR="00B875BE" w:rsidRPr="00B875BE" w:rsidRDefault="00B875BE" w:rsidP="007A4307">
            <w:pPr>
              <w:rPr>
                <w:sz w:val="21"/>
                <w:szCs w:val="21"/>
              </w:rPr>
            </w:pPr>
            <w:r w:rsidRPr="00B875BE">
              <w:rPr>
                <w:sz w:val="21"/>
                <w:szCs w:val="21"/>
              </w:rPr>
              <w:t>Health Educator (1)</w:t>
            </w:r>
          </w:p>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 xml:space="preserve"> </w:t>
            </w:r>
          </w:p>
          <w:p w:rsidR="00B875BE" w:rsidRPr="00B875BE" w:rsidRDefault="00B875BE" w:rsidP="007A4307">
            <w:pPr>
              <w:rPr>
                <w:sz w:val="21"/>
                <w:szCs w:val="21"/>
              </w:rPr>
            </w:pPr>
            <w:r w:rsidRPr="00B875BE">
              <w:rPr>
                <w:sz w:val="21"/>
                <w:szCs w:val="21"/>
              </w:rPr>
              <w:t xml:space="preserve"> </w:t>
            </w:r>
          </w:p>
          <w:p w:rsidR="00B875BE" w:rsidRPr="00B875BE" w:rsidRDefault="00B875BE" w:rsidP="007A4307">
            <w:pPr>
              <w:rPr>
                <w:sz w:val="21"/>
                <w:szCs w:val="21"/>
              </w:rPr>
            </w:pPr>
          </w:p>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Health Educator (1)</w:t>
            </w:r>
          </w:p>
        </w:tc>
        <w:tc>
          <w:tcPr>
            <w:tcW w:w="4300" w:type="dxa"/>
          </w:tcPr>
          <w:p w:rsidR="00B875BE" w:rsidRPr="00B875BE" w:rsidRDefault="00B875BE" w:rsidP="007A4307">
            <w:pPr>
              <w:rPr>
                <w:sz w:val="21"/>
                <w:szCs w:val="21"/>
              </w:rPr>
            </w:pPr>
            <w:r w:rsidRPr="00B875BE">
              <w:rPr>
                <w:sz w:val="21"/>
                <w:szCs w:val="21"/>
              </w:rPr>
              <w:t xml:space="preserve">The member will be coordinating the chronic disease prevention program as the healthy living program and food </w:t>
            </w:r>
            <w:proofErr w:type="spellStart"/>
            <w:r w:rsidRPr="00B875BE">
              <w:rPr>
                <w:sz w:val="21"/>
                <w:szCs w:val="21"/>
              </w:rPr>
              <w:t>farmacy</w:t>
            </w:r>
            <w:proofErr w:type="spellEnd"/>
            <w:r w:rsidRPr="00B875BE">
              <w:rPr>
                <w:sz w:val="21"/>
                <w:szCs w:val="21"/>
              </w:rPr>
              <w:t xml:space="preserve"> and serve the community in creating healthy living workshops and educating patients in accessing the food pantry. </w:t>
            </w:r>
          </w:p>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 xml:space="preserve">The member will coordinate the national diabetes prevention program and serve the community in creating diabetes education workshops and healthy cooking demonstrations. </w:t>
            </w:r>
          </w:p>
        </w:tc>
        <w:tc>
          <w:tcPr>
            <w:tcW w:w="1976" w:type="dxa"/>
          </w:tcPr>
          <w:p w:rsidR="00B875BE" w:rsidRPr="00B875BE" w:rsidRDefault="00B875BE" w:rsidP="00B875BE">
            <w:pPr>
              <w:jc w:val="center"/>
              <w:rPr>
                <w:sz w:val="21"/>
                <w:szCs w:val="21"/>
              </w:rPr>
            </w:pPr>
            <w:r w:rsidRPr="00B875BE">
              <w:rPr>
                <w:sz w:val="21"/>
                <w:szCs w:val="21"/>
              </w:rPr>
              <w:t>Not Required</w:t>
            </w: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B875BE">
            <w:pPr>
              <w:jc w:val="center"/>
              <w:rPr>
                <w:sz w:val="21"/>
                <w:szCs w:val="21"/>
              </w:rPr>
            </w:pPr>
            <w:r w:rsidRPr="00B875BE">
              <w:rPr>
                <w:sz w:val="21"/>
                <w:szCs w:val="21"/>
              </w:rPr>
              <w:t>Not Required</w:t>
            </w:r>
          </w:p>
        </w:tc>
        <w:tc>
          <w:tcPr>
            <w:tcW w:w="1873" w:type="dxa"/>
          </w:tcPr>
          <w:p w:rsidR="00B875BE" w:rsidRPr="00B875BE" w:rsidRDefault="00DA5C3B" w:rsidP="00B875BE">
            <w:pPr>
              <w:jc w:val="center"/>
              <w:rPr>
                <w:sz w:val="21"/>
                <w:szCs w:val="21"/>
              </w:rPr>
            </w:pPr>
            <w:r>
              <w:rPr>
                <w:sz w:val="21"/>
                <w:szCs w:val="21"/>
              </w:rPr>
              <w:t>Filled</w:t>
            </w:r>
          </w:p>
        </w:tc>
      </w:tr>
      <w:tr w:rsidR="00B875BE" w:rsidRPr="00B875BE" w:rsidTr="00B875BE">
        <w:trPr>
          <w:trHeight w:val="2603"/>
        </w:trPr>
        <w:tc>
          <w:tcPr>
            <w:tcW w:w="2022" w:type="dxa"/>
          </w:tcPr>
          <w:p w:rsidR="00B875BE" w:rsidRPr="00B875BE" w:rsidRDefault="00B875BE" w:rsidP="007A4307">
            <w:pPr>
              <w:rPr>
                <w:sz w:val="21"/>
                <w:szCs w:val="21"/>
              </w:rPr>
            </w:pPr>
            <w:r w:rsidRPr="00B875BE">
              <w:rPr>
                <w:sz w:val="21"/>
                <w:szCs w:val="21"/>
              </w:rPr>
              <w:t>Erie Family Health Center</w:t>
            </w:r>
          </w:p>
        </w:tc>
        <w:tc>
          <w:tcPr>
            <w:tcW w:w="1142" w:type="dxa"/>
          </w:tcPr>
          <w:p w:rsidR="00B875BE" w:rsidRPr="00B875BE" w:rsidRDefault="00B875BE" w:rsidP="007A4307">
            <w:pPr>
              <w:rPr>
                <w:sz w:val="21"/>
                <w:szCs w:val="21"/>
              </w:rPr>
            </w:pPr>
            <w:r w:rsidRPr="00B875BE">
              <w:rPr>
                <w:sz w:val="21"/>
                <w:szCs w:val="21"/>
              </w:rPr>
              <w:t>3</w:t>
            </w:r>
          </w:p>
        </w:tc>
        <w:tc>
          <w:tcPr>
            <w:tcW w:w="1637" w:type="dxa"/>
          </w:tcPr>
          <w:p w:rsidR="00B875BE" w:rsidRPr="00B875BE" w:rsidRDefault="00B875BE" w:rsidP="007A4307">
            <w:pPr>
              <w:rPr>
                <w:sz w:val="21"/>
                <w:szCs w:val="21"/>
              </w:rPr>
            </w:pPr>
            <w:r w:rsidRPr="00B875BE">
              <w:rPr>
                <w:sz w:val="21"/>
                <w:szCs w:val="21"/>
              </w:rPr>
              <w:t>Health Educator - School-based</w:t>
            </w:r>
          </w:p>
        </w:tc>
        <w:tc>
          <w:tcPr>
            <w:tcW w:w="4300" w:type="dxa"/>
          </w:tcPr>
          <w:p w:rsidR="00B875BE" w:rsidRPr="00B875BE" w:rsidRDefault="00B875BE" w:rsidP="007A4307">
            <w:pPr>
              <w:rPr>
                <w:sz w:val="21"/>
                <w:szCs w:val="21"/>
              </w:rPr>
            </w:pPr>
            <w:r w:rsidRPr="00B875BE">
              <w:rPr>
                <w:sz w:val="21"/>
                <w:szCs w:val="21"/>
              </w:rPr>
              <w:t>The members will be based in three of Erie’s school-based clinics (Amundsen, Clemente, and Lake View High Schools). They will provide students health education and 1:1 nutrition counseling. Additionally, they will promote the clinic’s services to students and facilitate the mobile vision and dental clinic visits. Finally, the members will participate in health insurance enrollment fairs.</w:t>
            </w:r>
          </w:p>
        </w:tc>
        <w:tc>
          <w:tcPr>
            <w:tcW w:w="1976" w:type="dxa"/>
          </w:tcPr>
          <w:p w:rsidR="00B875BE" w:rsidRPr="00B875BE" w:rsidRDefault="00B875BE" w:rsidP="00B875BE">
            <w:pPr>
              <w:jc w:val="center"/>
              <w:rPr>
                <w:sz w:val="21"/>
                <w:szCs w:val="21"/>
              </w:rPr>
            </w:pPr>
            <w:r w:rsidRPr="00B875BE">
              <w:rPr>
                <w:sz w:val="21"/>
                <w:szCs w:val="21"/>
              </w:rPr>
              <w:t>Not Required</w:t>
            </w:r>
          </w:p>
        </w:tc>
        <w:tc>
          <w:tcPr>
            <w:tcW w:w="1873" w:type="dxa"/>
          </w:tcPr>
          <w:p w:rsidR="00B875BE" w:rsidRPr="00B875BE" w:rsidRDefault="00B71367" w:rsidP="00B875BE">
            <w:pPr>
              <w:jc w:val="center"/>
              <w:rPr>
                <w:sz w:val="21"/>
                <w:szCs w:val="21"/>
              </w:rPr>
            </w:pPr>
            <w:r>
              <w:rPr>
                <w:sz w:val="21"/>
                <w:szCs w:val="21"/>
              </w:rPr>
              <w:t>Filled</w:t>
            </w:r>
          </w:p>
        </w:tc>
      </w:tr>
      <w:tr w:rsidR="00B875BE" w:rsidRPr="00B875BE" w:rsidTr="00B875BE">
        <w:trPr>
          <w:trHeight w:val="1520"/>
        </w:trPr>
        <w:tc>
          <w:tcPr>
            <w:tcW w:w="2022" w:type="dxa"/>
            <w:vMerge w:val="restart"/>
          </w:tcPr>
          <w:p w:rsidR="00B875BE" w:rsidRPr="00B875BE" w:rsidRDefault="00B875BE" w:rsidP="007A4307">
            <w:pPr>
              <w:rPr>
                <w:sz w:val="21"/>
                <w:szCs w:val="21"/>
              </w:rPr>
            </w:pPr>
            <w:r w:rsidRPr="00B875BE">
              <w:rPr>
                <w:sz w:val="21"/>
                <w:szCs w:val="21"/>
              </w:rPr>
              <w:lastRenderedPageBreak/>
              <w:t>Heartland Health Centers</w:t>
            </w:r>
          </w:p>
        </w:tc>
        <w:tc>
          <w:tcPr>
            <w:tcW w:w="1142" w:type="dxa"/>
            <w:vMerge w:val="restart"/>
          </w:tcPr>
          <w:p w:rsidR="00B875BE" w:rsidRPr="00B875BE" w:rsidRDefault="00B875BE" w:rsidP="007A4307">
            <w:pPr>
              <w:rPr>
                <w:sz w:val="21"/>
                <w:szCs w:val="21"/>
              </w:rPr>
            </w:pPr>
            <w:r w:rsidRPr="00B875BE">
              <w:rPr>
                <w:sz w:val="21"/>
                <w:szCs w:val="21"/>
              </w:rPr>
              <w:t>4</w:t>
            </w:r>
          </w:p>
        </w:tc>
        <w:tc>
          <w:tcPr>
            <w:tcW w:w="1637" w:type="dxa"/>
          </w:tcPr>
          <w:p w:rsidR="00B875BE" w:rsidRPr="00B875BE" w:rsidRDefault="00B875BE" w:rsidP="007A4307">
            <w:pPr>
              <w:rPr>
                <w:sz w:val="21"/>
                <w:szCs w:val="21"/>
              </w:rPr>
            </w:pPr>
            <w:r w:rsidRPr="00B875BE">
              <w:rPr>
                <w:sz w:val="21"/>
                <w:szCs w:val="21"/>
              </w:rPr>
              <w:t>Health Educator – Fully community based at Devon (1)</w:t>
            </w:r>
          </w:p>
        </w:tc>
        <w:tc>
          <w:tcPr>
            <w:tcW w:w="4300" w:type="dxa"/>
          </w:tcPr>
          <w:p w:rsidR="00B875BE" w:rsidRPr="00B875BE" w:rsidRDefault="00B875BE" w:rsidP="007A4307">
            <w:pPr>
              <w:rPr>
                <w:sz w:val="21"/>
                <w:szCs w:val="21"/>
              </w:rPr>
            </w:pPr>
            <w:r w:rsidRPr="00B875BE">
              <w:rPr>
                <w:sz w:val="21"/>
                <w:szCs w:val="21"/>
              </w:rPr>
              <w:t xml:space="preserve">The member will be based at the community clinic and conduct one on one nutritional counseling and facilitate group nutrition classes to incorporate goal setting for patients identified by providers. </w:t>
            </w:r>
          </w:p>
        </w:tc>
        <w:tc>
          <w:tcPr>
            <w:tcW w:w="1976" w:type="dxa"/>
          </w:tcPr>
          <w:p w:rsidR="00B875BE" w:rsidRPr="00B875BE" w:rsidRDefault="00B875BE" w:rsidP="00B875BE">
            <w:pPr>
              <w:jc w:val="center"/>
              <w:rPr>
                <w:sz w:val="21"/>
                <w:szCs w:val="21"/>
              </w:rPr>
            </w:pPr>
            <w:r w:rsidRPr="00B875BE">
              <w:rPr>
                <w:sz w:val="21"/>
                <w:szCs w:val="21"/>
              </w:rPr>
              <w:t>Highly Preferred</w:t>
            </w:r>
          </w:p>
        </w:tc>
        <w:tc>
          <w:tcPr>
            <w:tcW w:w="1873" w:type="dxa"/>
          </w:tcPr>
          <w:p w:rsidR="00B875BE" w:rsidRPr="00B875BE" w:rsidRDefault="007878E0" w:rsidP="00B875BE">
            <w:pPr>
              <w:jc w:val="center"/>
              <w:rPr>
                <w:sz w:val="21"/>
                <w:szCs w:val="21"/>
              </w:rPr>
            </w:pPr>
            <w:r>
              <w:rPr>
                <w:sz w:val="21"/>
                <w:szCs w:val="21"/>
              </w:rPr>
              <w:t>Filled</w:t>
            </w:r>
          </w:p>
        </w:tc>
      </w:tr>
      <w:tr w:rsidR="00B875BE" w:rsidRPr="00B875BE" w:rsidTr="00B875BE">
        <w:trPr>
          <w:trHeight w:val="1880"/>
        </w:trPr>
        <w:tc>
          <w:tcPr>
            <w:tcW w:w="2022" w:type="dxa"/>
            <w:vMerge/>
          </w:tcPr>
          <w:p w:rsidR="00B875BE" w:rsidRPr="00B875BE" w:rsidRDefault="00B875BE" w:rsidP="007A4307">
            <w:pPr>
              <w:rPr>
                <w:sz w:val="21"/>
                <w:szCs w:val="21"/>
              </w:rPr>
            </w:pPr>
          </w:p>
        </w:tc>
        <w:tc>
          <w:tcPr>
            <w:tcW w:w="1142" w:type="dxa"/>
            <w:vMerge/>
          </w:tcPr>
          <w:p w:rsidR="00B875BE" w:rsidRPr="00B875BE" w:rsidRDefault="00B875BE" w:rsidP="007A4307">
            <w:pPr>
              <w:rPr>
                <w:sz w:val="21"/>
                <w:szCs w:val="21"/>
              </w:rPr>
            </w:pPr>
          </w:p>
        </w:tc>
        <w:tc>
          <w:tcPr>
            <w:tcW w:w="1637" w:type="dxa"/>
          </w:tcPr>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Health Educator – Fully School-based at Kilmer/ Sullivan (1)</w:t>
            </w:r>
          </w:p>
        </w:tc>
        <w:tc>
          <w:tcPr>
            <w:tcW w:w="4300" w:type="dxa"/>
          </w:tcPr>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This member will split their time between two school-based sites. They will play a key role in ensuring that the schools are in compliance for physicals and vaccines. They will also provide students sexual health education, nutrition education, and facilitate oral and vision care.</w:t>
            </w:r>
          </w:p>
        </w:tc>
        <w:tc>
          <w:tcPr>
            <w:tcW w:w="1976" w:type="dxa"/>
          </w:tcPr>
          <w:p w:rsidR="00B875BE" w:rsidRPr="00B875BE" w:rsidRDefault="00B875BE" w:rsidP="00B875BE">
            <w:pPr>
              <w:jc w:val="center"/>
              <w:rPr>
                <w:sz w:val="21"/>
                <w:szCs w:val="21"/>
              </w:rPr>
            </w:pPr>
            <w:r w:rsidRPr="00B875BE">
              <w:rPr>
                <w:sz w:val="21"/>
                <w:szCs w:val="21"/>
              </w:rPr>
              <w:t>Highly Preferred</w:t>
            </w:r>
          </w:p>
        </w:tc>
        <w:tc>
          <w:tcPr>
            <w:tcW w:w="1873" w:type="dxa"/>
          </w:tcPr>
          <w:p w:rsidR="00B875BE" w:rsidRPr="00B875BE" w:rsidRDefault="00835564" w:rsidP="00B875BE">
            <w:pPr>
              <w:jc w:val="center"/>
              <w:rPr>
                <w:sz w:val="21"/>
                <w:szCs w:val="21"/>
              </w:rPr>
            </w:pPr>
            <w:r>
              <w:rPr>
                <w:sz w:val="21"/>
                <w:szCs w:val="21"/>
              </w:rPr>
              <w:t>Filled</w:t>
            </w:r>
          </w:p>
        </w:tc>
      </w:tr>
      <w:tr w:rsidR="00B875BE" w:rsidRPr="00B875BE" w:rsidTr="00B875BE">
        <w:trPr>
          <w:trHeight w:val="530"/>
        </w:trPr>
        <w:tc>
          <w:tcPr>
            <w:tcW w:w="2022" w:type="dxa"/>
            <w:vMerge/>
          </w:tcPr>
          <w:p w:rsidR="00B875BE" w:rsidRPr="00B875BE" w:rsidRDefault="00B875BE" w:rsidP="007A4307">
            <w:pPr>
              <w:rPr>
                <w:sz w:val="21"/>
                <w:szCs w:val="21"/>
              </w:rPr>
            </w:pPr>
          </w:p>
        </w:tc>
        <w:tc>
          <w:tcPr>
            <w:tcW w:w="1142" w:type="dxa"/>
            <w:vMerge/>
          </w:tcPr>
          <w:p w:rsidR="00B875BE" w:rsidRPr="00B875BE" w:rsidRDefault="00B875BE" w:rsidP="007A4307">
            <w:pPr>
              <w:rPr>
                <w:sz w:val="21"/>
                <w:szCs w:val="21"/>
              </w:rPr>
            </w:pPr>
          </w:p>
        </w:tc>
        <w:tc>
          <w:tcPr>
            <w:tcW w:w="1637" w:type="dxa"/>
          </w:tcPr>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Health Educator – Fully community based at Albany Park (1)</w:t>
            </w:r>
          </w:p>
          <w:p w:rsidR="00B875BE" w:rsidRPr="00B875BE" w:rsidRDefault="00B875BE" w:rsidP="007A4307">
            <w:pPr>
              <w:rPr>
                <w:sz w:val="21"/>
                <w:szCs w:val="21"/>
              </w:rPr>
            </w:pPr>
          </w:p>
          <w:p w:rsidR="00B875BE" w:rsidRPr="00B875BE" w:rsidRDefault="00B875BE" w:rsidP="007A4307">
            <w:pPr>
              <w:rPr>
                <w:sz w:val="21"/>
                <w:szCs w:val="21"/>
              </w:rPr>
            </w:pPr>
          </w:p>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Health Educator – ½ school based and ½ community based at Hibbard Elementary and Lincoln Square (1)</w:t>
            </w:r>
          </w:p>
        </w:tc>
        <w:tc>
          <w:tcPr>
            <w:tcW w:w="4300" w:type="dxa"/>
          </w:tcPr>
          <w:p w:rsidR="00B875BE" w:rsidRPr="00B875BE" w:rsidRDefault="00B875BE" w:rsidP="007A4307">
            <w:pPr>
              <w:rPr>
                <w:sz w:val="21"/>
                <w:szCs w:val="21"/>
              </w:rPr>
            </w:pPr>
          </w:p>
          <w:p w:rsidR="00B875BE" w:rsidRPr="00B875BE" w:rsidRDefault="00B875BE" w:rsidP="007A4307">
            <w:pPr>
              <w:rPr>
                <w:sz w:val="21"/>
                <w:szCs w:val="21"/>
              </w:rPr>
            </w:pPr>
            <w:r w:rsidRPr="00B875BE">
              <w:rPr>
                <w:sz w:val="21"/>
                <w:szCs w:val="21"/>
              </w:rPr>
              <w:t xml:space="preserve">The member will be connecting and supporting the Albany Park health centers by offering vital health education around nutrition and health coaching, facilitating group nutrition and/or cooking demonstrations, while also collaborating with Albany Park team on design and innovation projects. </w:t>
            </w:r>
          </w:p>
          <w:p w:rsidR="00B875BE" w:rsidRPr="00B875BE" w:rsidRDefault="00B875BE" w:rsidP="007A4307">
            <w:pPr>
              <w:rPr>
                <w:sz w:val="21"/>
                <w:szCs w:val="21"/>
              </w:rPr>
            </w:pPr>
            <w:r w:rsidRPr="00B875BE">
              <w:rPr>
                <w:noProof/>
                <w:sz w:val="21"/>
                <w:szCs w:val="21"/>
              </w:rPr>
              <mc:AlternateContent>
                <mc:Choice Requires="wps">
                  <w:drawing>
                    <wp:anchor distT="0" distB="0" distL="114300" distR="114300" simplePos="0" relativeHeight="251665408" behindDoc="0" locked="0" layoutInCell="1" allowOverlap="1" wp14:anchorId="0F081909" wp14:editId="44B51FDF">
                      <wp:simplePos x="0" y="0"/>
                      <wp:positionH relativeFrom="column">
                        <wp:posOffset>-1101090</wp:posOffset>
                      </wp:positionH>
                      <wp:positionV relativeFrom="paragraph">
                        <wp:posOffset>28575</wp:posOffset>
                      </wp:positionV>
                      <wp:extent cx="61874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a:off x="0" y="0"/>
                                <a:ext cx="6187440" cy="1524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2901E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2.25pt" to="40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" strokecolor="black [3213]" strokeweight=".5pt">
                      <v:stroke joinstyle="miter"/>
                    </v:line>
                  </w:pict>
                </mc:Fallback>
              </mc:AlternateContent>
            </w:r>
          </w:p>
          <w:p w:rsidR="00B875BE" w:rsidRPr="00B875BE" w:rsidRDefault="00B875BE" w:rsidP="007A4307">
            <w:pPr>
              <w:rPr>
                <w:sz w:val="21"/>
                <w:szCs w:val="21"/>
              </w:rPr>
            </w:pPr>
            <w:r w:rsidRPr="00B875BE">
              <w:rPr>
                <w:sz w:val="21"/>
                <w:szCs w:val="21"/>
              </w:rPr>
              <w:t>The one member will split their time between a school-based site and a community based. At the school-based health centers, they will play a key role in ensuring that the school is in compliance for physicals and vaccines. They will also provide students nutrition education counseling, sexual health education, and facilitate oral and vision care. At their community sites, they will provide nutrition education, assist patients in setting goals for managing chronic disease, and enroll patients in the patient portal.</w:t>
            </w:r>
          </w:p>
        </w:tc>
        <w:tc>
          <w:tcPr>
            <w:tcW w:w="1976" w:type="dxa"/>
          </w:tcPr>
          <w:p w:rsidR="00B875BE" w:rsidRPr="00B875BE" w:rsidRDefault="00B875BE" w:rsidP="00B875BE">
            <w:pPr>
              <w:jc w:val="center"/>
              <w:rPr>
                <w:sz w:val="21"/>
                <w:szCs w:val="21"/>
              </w:rPr>
            </w:pPr>
            <w:r w:rsidRPr="00B875BE">
              <w:rPr>
                <w:sz w:val="21"/>
                <w:szCs w:val="21"/>
              </w:rPr>
              <w:t>Highly Preferred</w:t>
            </w: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04283D">
            <w:pPr>
              <w:rPr>
                <w:sz w:val="21"/>
                <w:szCs w:val="21"/>
              </w:rPr>
            </w:pPr>
          </w:p>
          <w:p w:rsidR="00B875BE" w:rsidRPr="00B875BE" w:rsidRDefault="00B875BE" w:rsidP="00B875BE">
            <w:pPr>
              <w:jc w:val="center"/>
              <w:rPr>
                <w:sz w:val="21"/>
                <w:szCs w:val="21"/>
              </w:rPr>
            </w:pPr>
          </w:p>
          <w:p w:rsidR="00B875BE" w:rsidRPr="00B875BE" w:rsidRDefault="00B875BE" w:rsidP="00B875BE">
            <w:pPr>
              <w:jc w:val="center"/>
              <w:rPr>
                <w:sz w:val="21"/>
                <w:szCs w:val="21"/>
              </w:rPr>
            </w:pPr>
            <w:r w:rsidRPr="00B875BE">
              <w:rPr>
                <w:sz w:val="21"/>
                <w:szCs w:val="21"/>
              </w:rPr>
              <w:t>Highly Preferred</w:t>
            </w:r>
          </w:p>
        </w:tc>
        <w:tc>
          <w:tcPr>
            <w:tcW w:w="1873" w:type="dxa"/>
          </w:tcPr>
          <w:p w:rsidR="00B875BE" w:rsidRPr="00B875BE" w:rsidRDefault="007878E0" w:rsidP="00B875BE">
            <w:pPr>
              <w:jc w:val="center"/>
              <w:rPr>
                <w:sz w:val="21"/>
                <w:szCs w:val="21"/>
              </w:rPr>
            </w:pPr>
            <w:r>
              <w:rPr>
                <w:sz w:val="21"/>
                <w:szCs w:val="21"/>
              </w:rPr>
              <w:t>Filled</w:t>
            </w: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B875BE" w:rsidP="00B875BE">
            <w:pPr>
              <w:rPr>
                <w:sz w:val="21"/>
                <w:szCs w:val="21"/>
              </w:rPr>
            </w:pPr>
          </w:p>
          <w:p w:rsidR="00B875BE" w:rsidRPr="00B875BE" w:rsidRDefault="004E0D33" w:rsidP="00B875BE">
            <w:pPr>
              <w:jc w:val="center"/>
              <w:rPr>
                <w:sz w:val="21"/>
                <w:szCs w:val="21"/>
              </w:rPr>
            </w:pPr>
            <w:r>
              <w:rPr>
                <w:sz w:val="21"/>
                <w:szCs w:val="21"/>
              </w:rPr>
              <w:t>Filled</w:t>
            </w:r>
          </w:p>
        </w:tc>
      </w:tr>
      <w:tr w:rsidR="00B875BE" w:rsidRPr="00B875BE" w:rsidTr="00B875BE">
        <w:trPr>
          <w:trHeight w:val="2141"/>
        </w:trPr>
        <w:tc>
          <w:tcPr>
            <w:tcW w:w="2022" w:type="dxa"/>
          </w:tcPr>
          <w:p w:rsidR="00B875BE" w:rsidRPr="00B875BE" w:rsidRDefault="00BC7994" w:rsidP="007A4307">
            <w:pPr>
              <w:rPr>
                <w:sz w:val="21"/>
                <w:szCs w:val="21"/>
              </w:rPr>
            </w:pPr>
            <w:r>
              <w:rPr>
                <w:sz w:val="21"/>
                <w:szCs w:val="21"/>
              </w:rPr>
              <w:lastRenderedPageBreak/>
              <w:t>Little Brothers Friends of the Elderly</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C7994" w:rsidP="007A4307">
            <w:pPr>
              <w:rPr>
                <w:sz w:val="21"/>
                <w:szCs w:val="21"/>
              </w:rPr>
            </w:pPr>
            <w:r>
              <w:rPr>
                <w:sz w:val="21"/>
                <w:szCs w:val="21"/>
              </w:rPr>
              <w:t xml:space="preserve">Outreach </w:t>
            </w:r>
            <w:r w:rsidR="008F7380">
              <w:rPr>
                <w:sz w:val="21"/>
                <w:szCs w:val="21"/>
              </w:rPr>
              <w:t xml:space="preserve">Coordinator </w:t>
            </w:r>
          </w:p>
        </w:tc>
        <w:tc>
          <w:tcPr>
            <w:tcW w:w="4300" w:type="dxa"/>
          </w:tcPr>
          <w:p w:rsidR="00B875BE" w:rsidRPr="00B875BE" w:rsidRDefault="00B875BE" w:rsidP="008F7380">
            <w:pPr>
              <w:rPr>
                <w:sz w:val="21"/>
                <w:szCs w:val="21"/>
              </w:rPr>
            </w:pPr>
            <w:r w:rsidRPr="00B875BE">
              <w:rPr>
                <w:sz w:val="21"/>
                <w:szCs w:val="21"/>
              </w:rPr>
              <w:t xml:space="preserve">The member will help </w:t>
            </w:r>
            <w:r w:rsidR="008F7380">
              <w:rPr>
                <w:sz w:val="21"/>
                <w:szCs w:val="21"/>
              </w:rPr>
              <w:t>visit older adults in specific locations in Chicago and support quality of life activities such as coordinating outings, assist with LBFE social events, phone call engagement with elders, and build relationships with the community.</w:t>
            </w:r>
            <w:bookmarkStart w:id="0" w:name="_GoBack"/>
            <w:bookmarkEnd w:id="0"/>
          </w:p>
        </w:tc>
        <w:tc>
          <w:tcPr>
            <w:tcW w:w="1976" w:type="dxa"/>
          </w:tcPr>
          <w:p w:rsidR="00B875BE" w:rsidRPr="00B875BE" w:rsidRDefault="00B875BE" w:rsidP="007A4307">
            <w:pPr>
              <w:rPr>
                <w:sz w:val="21"/>
                <w:szCs w:val="21"/>
              </w:rPr>
            </w:pPr>
          </w:p>
          <w:p w:rsidR="00B875BE" w:rsidRPr="00B875BE" w:rsidRDefault="008F7380" w:rsidP="00B875BE">
            <w:pPr>
              <w:jc w:val="center"/>
              <w:rPr>
                <w:sz w:val="21"/>
                <w:szCs w:val="21"/>
              </w:rPr>
            </w:pPr>
            <w:r>
              <w:rPr>
                <w:sz w:val="21"/>
                <w:szCs w:val="21"/>
              </w:rPr>
              <w:t>Not Required</w:t>
            </w:r>
          </w:p>
        </w:tc>
        <w:tc>
          <w:tcPr>
            <w:tcW w:w="1873" w:type="dxa"/>
          </w:tcPr>
          <w:p w:rsidR="00B875BE" w:rsidRPr="00B875BE" w:rsidRDefault="00B875BE" w:rsidP="00B875BE">
            <w:pPr>
              <w:jc w:val="center"/>
              <w:rPr>
                <w:sz w:val="21"/>
                <w:szCs w:val="21"/>
              </w:rPr>
            </w:pPr>
            <w:r w:rsidRPr="00B875BE">
              <w:rPr>
                <w:sz w:val="21"/>
                <w:szCs w:val="21"/>
              </w:rPr>
              <w:t>Available</w:t>
            </w:r>
          </w:p>
        </w:tc>
      </w:tr>
      <w:tr w:rsidR="00B875BE" w:rsidRPr="00B875BE" w:rsidTr="00B875BE">
        <w:trPr>
          <w:trHeight w:val="1889"/>
        </w:trPr>
        <w:tc>
          <w:tcPr>
            <w:tcW w:w="2022" w:type="dxa"/>
          </w:tcPr>
          <w:p w:rsidR="00B875BE" w:rsidRPr="00B875BE" w:rsidRDefault="00B875BE" w:rsidP="007A4307">
            <w:pPr>
              <w:rPr>
                <w:sz w:val="21"/>
                <w:szCs w:val="21"/>
              </w:rPr>
            </w:pPr>
            <w:r w:rsidRPr="00B875BE">
              <w:rPr>
                <w:sz w:val="21"/>
                <w:szCs w:val="21"/>
              </w:rPr>
              <w:t>Northwest Side Housing Center</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 xml:space="preserve">Outreach Coordinator </w:t>
            </w:r>
          </w:p>
        </w:tc>
        <w:tc>
          <w:tcPr>
            <w:tcW w:w="4300" w:type="dxa"/>
          </w:tcPr>
          <w:p w:rsidR="00B875BE" w:rsidRPr="00B875BE" w:rsidRDefault="00B875BE" w:rsidP="007A4307">
            <w:pPr>
              <w:rPr>
                <w:sz w:val="21"/>
                <w:szCs w:val="21"/>
              </w:rPr>
            </w:pPr>
            <w:r w:rsidRPr="00B875BE">
              <w:rPr>
                <w:sz w:val="21"/>
                <w:szCs w:val="21"/>
              </w:rPr>
              <w:t xml:space="preserve">The member will be engaging older adult population of Belmont-Cragin neighborhood in health organizing efforts to ensure their ability to age in place, conduct benefits screening and enrollments, and develop workshops on older adult health issues including nutrition education and cooking demonstrations. </w:t>
            </w:r>
          </w:p>
        </w:tc>
        <w:tc>
          <w:tcPr>
            <w:tcW w:w="1976" w:type="dxa"/>
          </w:tcPr>
          <w:p w:rsidR="00B875BE" w:rsidRPr="00B875BE" w:rsidRDefault="00B875BE" w:rsidP="007A4307">
            <w:pPr>
              <w:rPr>
                <w:sz w:val="21"/>
                <w:szCs w:val="21"/>
              </w:rPr>
            </w:pPr>
          </w:p>
          <w:p w:rsidR="00B875BE" w:rsidRPr="00B875BE" w:rsidRDefault="00B875BE" w:rsidP="00B875BE">
            <w:pPr>
              <w:jc w:val="center"/>
              <w:rPr>
                <w:sz w:val="21"/>
                <w:szCs w:val="21"/>
              </w:rPr>
            </w:pPr>
            <w:r w:rsidRPr="00B875BE">
              <w:rPr>
                <w:sz w:val="21"/>
                <w:szCs w:val="21"/>
              </w:rPr>
              <w:t>Required</w:t>
            </w:r>
          </w:p>
        </w:tc>
        <w:tc>
          <w:tcPr>
            <w:tcW w:w="1873" w:type="dxa"/>
          </w:tcPr>
          <w:p w:rsidR="00B875BE" w:rsidRPr="00B875BE" w:rsidRDefault="00A513D3" w:rsidP="00B875BE">
            <w:pPr>
              <w:jc w:val="center"/>
              <w:rPr>
                <w:sz w:val="21"/>
                <w:szCs w:val="21"/>
              </w:rPr>
            </w:pPr>
            <w:r>
              <w:rPr>
                <w:sz w:val="21"/>
                <w:szCs w:val="21"/>
              </w:rPr>
              <w:t>Filled</w:t>
            </w:r>
          </w:p>
        </w:tc>
      </w:tr>
      <w:tr w:rsidR="00B875BE" w:rsidRPr="00B875BE" w:rsidTr="00B875BE">
        <w:trPr>
          <w:trHeight w:val="2411"/>
        </w:trPr>
        <w:tc>
          <w:tcPr>
            <w:tcW w:w="2022" w:type="dxa"/>
          </w:tcPr>
          <w:p w:rsidR="00B875BE" w:rsidRPr="00B875BE" w:rsidRDefault="00B875BE" w:rsidP="007A4307">
            <w:pPr>
              <w:rPr>
                <w:sz w:val="21"/>
                <w:szCs w:val="21"/>
              </w:rPr>
            </w:pPr>
            <w:r w:rsidRPr="00B875BE">
              <w:rPr>
                <w:sz w:val="21"/>
                <w:szCs w:val="21"/>
              </w:rPr>
              <w:t>Friends of the Park</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 xml:space="preserve">Outreach Coordinator </w:t>
            </w:r>
          </w:p>
        </w:tc>
        <w:tc>
          <w:tcPr>
            <w:tcW w:w="4300" w:type="dxa"/>
          </w:tcPr>
          <w:p w:rsidR="00B875BE" w:rsidRPr="00B875BE" w:rsidRDefault="00B875BE" w:rsidP="007A4307">
            <w:pPr>
              <w:rPr>
                <w:sz w:val="21"/>
                <w:szCs w:val="21"/>
              </w:rPr>
            </w:pPr>
            <w:r w:rsidRPr="00B875BE">
              <w:rPr>
                <w:sz w:val="21"/>
                <w:szCs w:val="21"/>
              </w:rPr>
              <w:t xml:space="preserve">The member will be engaging current and prospective users of Chicago’s parks for health activities, including physical activity in underserved communities suffering disproportionately from obesity and chronic diseases. The member will also coordinate outreach between Friends of the Park partnerships with other community organizations. </w:t>
            </w:r>
          </w:p>
        </w:tc>
        <w:tc>
          <w:tcPr>
            <w:tcW w:w="1976" w:type="dxa"/>
          </w:tcPr>
          <w:p w:rsidR="00B875BE" w:rsidRPr="00B875BE" w:rsidRDefault="00B875BE" w:rsidP="007A4307">
            <w:pPr>
              <w:rPr>
                <w:sz w:val="21"/>
                <w:szCs w:val="21"/>
              </w:rPr>
            </w:pPr>
          </w:p>
          <w:p w:rsidR="00B875BE" w:rsidRPr="00B875BE" w:rsidRDefault="00B875BE" w:rsidP="00B875BE">
            <w:pPr>
              <w:jc w:val="center"/>
              <w:rPr>
                <w:sz w:val="21"/>
                <w:szCs w:val="21"/>
              </w:rPr>
            </w:pPr>
            <w:r w:rsidRPr="00B875BE">
              <w:rPr>
                <w:sz w:val="21"/>
                <w:szCs w:val="21"/>
              </w:rPr>
              <w:t>Highly Preferred</w:t>
            </w:r>
          </w:p>
        </w:tc>
        <w:tc>
          <w:tcPr>
            <w:tcW w:w="1873" w:type="dxa"/>
          </w:tcPr>
          <w:p w:rsidR="00B875BE" w:rsidRPr="00B875BE" w:rsidRDefault="004E0D33" w:rsidP="00B875BE">
            <w:pPr>
              <w:jc w:val="center"/>
              <w:rPr>
                <w:sz w:val="21"/>
                <w:szCs w:val="21"/>
              </w:rPr>
            </w:pPr>
            <w:r>
              <w:rPr>
                <w:sz w:val="21"/>
                <w:szCs w:val="21"/>
              </w:rPr>
              <w:t>Filled</w:t>
            </w:r>
          </w:p>
        </w:tc>
      </w:tr>
      <w:tr w:rsidR="00B875BE" w:rsidRPr="00B875BE" w:rsidTr="00B875BE">
        <w:trPr>
          <w:trHeight w:val="530"/>
        </w:trPr>
        <w:tc>
          <w:tcPr>
            <w:tcW w:w="2022" w:type="dxa"/>
          </w:tcPr>
          <w:p w:rsidR="00B875BE" w:rsidRPr="00B875BE" w:rsidRDefault="00B875BE" w:rsidP="007A4307">
            <w:pPr>
              <w:rPr>
                <w:sz w:val="21"/>
                <w:szCs w:val="21"/>
              </w:rPr>
            </w:pPr>
            <w:r w:rsidRPr="00B875BE">
              <w:rPr>
                <w:sz w:val="21"/>
                <w:szCs w:val="21"/>
              </w:rPr>
              <w:t>Girls in the Game</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Outreach Coordinator</w:t>
            </w:r>
          </w:p>
        </w:tc>
        <w:tc>
          <w:tcPr>
            <w:tcW w:w="4300" w:type="dxa"/>
          </w:tcPr>
          <w:p w:rsidR="00B875BE" w:rsidRPr="00B875BE" w:rsidRDefault="00B875BE" w:rsidP="007A4307">
            <w:pPr>
              <w:rPr>
                <w:sz w:val="21"/>
                <w:szCs w:val="21"/>
              </w:rPr>
            </w:pPr>
            <w:r w:rsidRPr="00B875BE">
              <w:rPr>
                <w:sz w:val="21"/>
                <w:szCs w:val="21"/>
              </w:rPr>
              <w:t xml:space="preserve">The member will be responsible for recruiting participants, communicating with parents and site contacts, and lead physical activity and wellness programming at various schools for youth in elementary school (grades 3-5) and middle school (grades 6-8). </w:t>
            </w:r>
          </w:p>
        </w:tc>
        <w:tc>
          <w:tcPr>
            <w:tcW w:w="1976" w:type="dxa"/>
          </w:tcPr>
          <w:p w:rsidR="00B875BE" w:rsidRPr="00B875BE" w:rsidRDefault="00B875BE" w:rsidP="00B875BE">
            <w:pPr>
              <w:jc w:val="center"/>
              <w:rPr>
                <w:sz w:val="21"/>
                <w:szCs w:val="21"/>
              </w:rPr>
            </w:pPr>
            <w:r w:rsidRPr="00B875BE">
              <w:rPr>
                <w:sz w:val="21"/>
                <w:szCs w:val="21"/>
              </w:rPr>
              <w:t>Not Required</w:t>
            </w:r>
          </w:p>
        </w:tc>
        <w:tc>
          <w:tcPr>
            <w:tcW w:w="1873" w:type="dxa"/>
          </w:tcPr>
          <w:p w:rsidR="00B875BE" w:rsidRPr="00B875BE" w:rsidRDefault="00974DD2" w:rsidP="00B875BE">
            <w:pPr>
              <w:jc w:val="center"/>
              <w:rPr>
                <w:sz w:val="21"/>
                <w:szCs w:val="21"/>
              </w:rPr>
            </w:pPr>
            <w:r>
              <w:rPr>
                <w:sz w:val="21"/>
                <w:szCs w:val="21"/>
              </w:rPr>
              <w:t>Filled</w:t>
            </w:r>
          </w:p>
        </w:tc>
      </w:tr>
      <w:tr w:rsidR="00B875BE" w:rsidRPr="00B875BE" w:rsidTr="00B875BE">
        <w:trPr>
          <w:trHeight w:val="1880"/>
        </w:trPr>
        <w:tc>
          <w:tcPr>
            <w:tcW w:w="2022" w:type="dxa"/>
          </w:tcPr>
          <w:p w:rsidR="00B875BE" w:rsidRPr="00B875BE" w:rsidRDefault="00B875BE" w:rsidP="007A4307">
            <w:pPr>
              <w:rPr>
                <w:sz w:val="21"/>
                <w:szCs w:val="21"/>
              </w:rPr>
            </w:pPr>
            <w:r w:rsidRPr="00B875BE">
              <w:rPr>
                <w:sz w:val="21"/>
                <w:szCs w:val="21"/>
              </w:rPr>
              <w:lastRenderedPageBreak/>
              <w:t>Illinois Eye Institute at Princeton Vision Clinic</w:t>
            </w:r>
          </w:p>
        </w:tc>
        <w:tc>
          <w:tcPr>
            <w:tcW w:w="1142" w:type="dxa"/>
          </w:tcPr>
          <w:p w:rsidR="00B875BE" w:rsidRPr="00B875BE" w:rsidRDefault="00B875BE" w:rsidP="007A4307">
            <w:pPr>
              <w:rPr>
                <w:sz w:val="21"/>
                <w:szCs w:val="21"/>
              </w:rPr>
            </w:pPr>
            <w:r w:rsidRPr="00B875BE">
              <w:rPr>
                <w:sz w:val="21"/>
                <w:szCs w:val="21"/>
              </w:rPr>
              <w:t>2</w:t>
            </w:r>
          </w:p>
        </w:tc>
        <w:tc>
          <w:tcPr>
            <w:tcW w:w="1637" w:type="dxa"/>
          </w:tcPr>
          <w:p w:rsidR="00B875BE" w:rsidRPr="00B875BE" w:rsidRDefault="00B875BE" w:rsidP="007A4307">
            <w:pPr>
              <w:rPr>
                <w:sz w:val="21"/>
                <w:szCs w:val="21"/>
              </w:rPr>
            </w:pPr>
            <w:r w:rsidRPr="00B875BE">
              <w:rPr>
                <w:sz w:val="21"/>
                <w:szCs w:val="21"/>
              </w:rPr>
              <w:t>Patient Navigator</w:t>
            </w:r>
          </w:p>
        </w:tc>
        <w:tc>
          <w:tcPr>
            <w:tcW w:w="4300" w:type="dxa"/>
          </w:tcPr>
          <w:p w:rsidR="00B875BE" w:rsidRPr="00B875BE" w:rsidRDefault="00B875BE" w:rsidP="007A4307">
            <w:pPr>
              <w:rPr>
                <w:sz w:val="21"/>
                <w:szCs w:val="21"/>
              </w:rPr>
            </w:pPr>
            <w:r w:rsidRPr="00B875BE">
              <w:rPr>
                <w:sz w:val="21"/>
                <w:szCs w:val="21"/>
              </w:rPr>
              <w:t>In the morning, these members conduct entrance testing to all patients (CPS students) that come to this vision clinic and coordinate the clinic flow. In the afternoon, the members call parents of patients that need follow up care to schedule appointments and ensure that students access all needed services.</w:t>
            </w:r>
          </w:p>
        </w:tc>
        <w:tc>
          <w:tcPr>
            <w:tcW w:w="1976" w:type="dxa"/>
          </w:tcPr>
          <w:p w:rsidR="00B875BE" w:rsidRPr="00B875BE" w:rsidRDefault="00B875BE" w:rsidP="00B875BE">
            <w:pPr>
              <w:jc w:val="center"/>
              <w:rPr>
                <w:sz w:val="21"/>
                <w:szCs w:val="21"/>
              </w:rPr>
            </w:pPr>
            <w:r w:rsidRPr="00B875BE">
              <w:rPr>
                <w:sz w:val="21"/>
                <w:szCs w:val="21"/>
              </w:rPr>
              <w:t>Preferred</w:t>
            </w:r>
          </w:p>
        </w:tc>
        <w:tc>
          <w:tcPr>
            <w:tcW w:w="1873" w:type="dxa"/>
          </w:tcPr>
          <w:p w:rsidR="00B875BE" w:rsidRPr="00B875BE" w:rsidRDefault="008048F9" w:rsidP="00B875BE">
            <w:pPr>
              <w:jc w:val="center"/>
              <w:rPr>
                <w:sz w:val="21"/>
                <w:szCs w:val="21"/>
              </w:rPr>
            </w:pPr>
            <w:r>
              <w:rPr>
                <w:sz w:val="21"/>
                <w:szCs w:val="21"/>
              </w:rPr>
              <w:t>Filled</w:t>
            </w:r>
          </w:p>
        </w:tc>
      </w:tr>
      <w:tr w:rsidR="00B875BE" w:rsidRPr="00B875BE" w:rsidTr="00B875BE">
        <w:trPr>
          <w:trHeight w:val="1610"/>
        </w:trPr>
        <w:tc>
          <w:tcPr>
            <w:tcW w:w="2022" w:type="dxa"/>
          </w:tcPr>
          <w:p w:rsidR="00B875BE" w:rsidRPr="00B875BE" w:rsidRDefault="00B875BE" w:rsidP="007A4307">
            <w:pPr>
              <w:rPr>
                <w:sz w:val="21"/>
                <w:szCs w:val="21"/>
              </w:rPr>
            </w:pPr>
            <w:r w:rsidRPr="00B875BE">
              <w:rPr>
                <w:sz w:val="21"/>
                <w:szCs w:val="21"/>
              </w:rPr>
              <w:t>Illinois Eye Institute at Diabetes Eye Care Center</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Outreach Coordinator</w:t>
            </w:r>
          </w:p>
        </w:tc>
        <w:tc>
          <w:tcPr>
            <w:tcW w:w="4300" w:type="dxa"/>
          </w:tcPr>
          <w:p w:rsidR="00B875BE" w:rsidRPr="00B875BE" w:rsidRDefault="00B875BE" w:rsidP="007A4307">
            <w:pPr>
              <w:rPr>
                <w:sz w:val="21"/>
                <w:szCs w:val="21"/>
              </w:rPr>
            </w:pPr>
            <w:r w:rsidRPr="00B875BE">
              <w:rPr>
                <w:sz w:val="21"/>
                <w:szCs w:val="21"/>
              </w:rPr>
              <w:t xml:space="preserve">The member will be assisting the diabetes eye care center to expand and enhance referral relationships in the health care community, educate key community stakeholders, and lead in educating diabetic patients about the disease and effects on vision and eye health.  </w:t>
            </w:r>
          </w:p>
        </w:tc>
        <w:tc>
          <w:tcPr>
            <w:tcW w:w="1976" w:type="dxa"/>
          </w:tcPr>
          <w:p w:rsidR="00B875BE" w:rsidRPr="00B875BE" w:rsidRDefault="00B875BE" w:rsidP="00B875BE">
            <w:pPr>
              <w:jc w:val="center"/>
              <w:rPr>
                <w:sz w:val="21"/>
                <w:szCs w:val="21"/>
              </w:rPr>
            </w:pPr>
            <w:r w:rsidRPr="00B875BE">
              <w:rPr>
                <w:sz w:val="21"/>
                <w:szCs w:val="21"/>
              </w:rPr>
              <w:t>Highly Preferred</w:t>
            </w:r>
          </w:p>
        </w:tc>
        <w:tc>
          <w:tcPr>
            <w:tcW w:w="1873" w:type="dxa"/>
          </w:tcPr>
          <w:p w:rsidR="00B875BE" w:rsidRPr="00B875BE" w:rsidRDefault="00F95ECC" w:rsidP="00B875BE">
            <w:pPr>
              <w:jc w:val="center"/>
              <w:rPr>
                <w:sz w:val="21"/>
                <w:szCs w:val="21"/>
              </w:rPr>
            </w:pPr>
            <w:r>
              <w:rPr>
                <w:sz w:val="21"/>
                <w:szCs w:val="21"/>
              </w:rPr>
              <w:t>Filled</w:t>
            </w:r>
          </w:p>
        </w:tc>
      </w:tr>
      <w:tr w:rsidR="00B875BE" w:rsidRPr="00B875BE" w:rsidTr="00B875BE">
        <w:trPr>
          <w:trHeight w:val="2411"/>
        </w:trPr>
        <w:tc>
          <w:tcPr>
            <w:tcW w:w="2022" w:type="dxa"/>
          </w:tcPr>
          <w:p w:rsidR="00B875BE" w:rsidRPr="00B875BE" w:rsidRDefault="00B875BE" w:rsidP="007A4307">
            <w:pPr>
              <w:rPr>
                <w:sz w:val="21"/>
                <w:szCs w:val="21"/>
              </w:rPr>
            </w:pPr>
            <w:r w:rsidRPr="00B875BE">
              <w:rPr>
                <w:sz w:val="21"/>
                <w:szCs w:val="21"/>
              </w:rPr>
              <w:t xml:space="preserve">Proviso Partners for Health </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 xml:space="preserve">Outreach Coordinator </w:t>
            </w:r>
          </w:p>
        </w:tc>
        <w:tc>
          <w:tcPr>
            <w:tcW w:w="4300" w:type="dxa"/>
          </w:tcPr>
          <w:p w:rsidR="00B875BE" w:rsidRPr="00B875BE" w:rsidRDefault="00B875BE" w:rsidP="007A4307">
            <w:pPr>
              <w:rPr>
                <w:sz w:val="21"/>
                <w:szCs w:val="21"/>
              </w:rPr>
            </w:pPr>
            <w:r w:rsidRPr="00B875BE">
              <w:rPr>
                <w:sz w:val="21"/>
                <w:szCs w:val="21"/>
              </w:rPr>
              <w:t xml:space="preserve">The member will help develop the infrastructure of the emerging Urban Garden Connection and serving the </w:t>
            </w:r>
            <w:proofErr w:type="spellStart"/>
            <w:r w:rsidRPr="00B875BE">
              <w:rPr>
                <w:sz w:val="21"/>
                <w:szCs w:val="21"/>
              </w:rPr>
              <w:t>VeggieRx</w:t>
            </w:r>
            <w:proofErr w:type="spellEnd"/>
            <w:r w:rsidRPr="00B875BE">
              <w:rPr>
                <w:sz w:val="21"/>
                <w:szCs w:val="21"/>
              </w:rPr>
              <w:t xml:space="preserve"> (a produce prescription program), mobilizing volunteers to participate in the </w:t>
            </w:r>
            <w:proofErr w:type="spellStart"/>
            <w:r w:rsidRPr="00B875BE">
              <w:rPr>
                <w:sz w:val="21"/>
                <w:szCs w:val="21"/>
              </w:rPr>
              <w:t>VeggieRx</w:t>
            </w:r>
            <w:proofErr w:type="spellEnd"/>
            <w:r w:rsidRPr="00B875BE">
              <w:rPr>
                <w:sz w:val="21"/>
                <w:szCs w:val="21"/>
              </w:rPr>
              <w:t xml:space="preserve"> program and Urban Garden Connection, and implement parent engagement to promote awareness of school wellness policies in the Proviso school system. </w:t>
            </w:r>
          </w:p>
        </w:tc>
        <w:tc>
          <w:tcPr>
            <w:tcW w:w="1976" w:type="dxa"/>
          </w:tcPr>
          <w:p w:rsidR="00B875BE" w:rsidRPr="00B875BE" w:rsidRDefault="00B875BE" w:rsidP="00B875BE">
            <w:pPr>
              <w:jc w:val="center"/>
              <w:rPr>
                <w:sz w:val="21"/>
                <w:szCs w:val="21"/>
              </w:rPr>
            </w:pPr>
            <w:r w:rsidRPr="00B875BE">
              <w:rPr>
                <w:sz w:val="21"/>
                <w:szCs w:val="21"/>
              </w:rPr>
              <w:t>Not Required</w:t>
            </w:r>
          </w:p>
        </w:tc>
        <w:tc>
          <w:tcPr>
            <w:tcW w:w="1873" w:type="dxa"/>
          </w:tcPr>
          <w:p w:rsidR="00B875BE" w:rsidRPr="00B875BE" w:rsidRDefault="008048F9" w:rsidP="00B875BE">
            <w:pPr>
              <w:jc w:val="center"/>
              <w:rPr>
                <w:sz w:val="21"/>
                <w:szCs w:val="21"/>
              </w:rPr>
            </w:pPr>
            <w:r>
              <w:rPr>
                <w:sz w:val="21"/>
                <w:szCs w:val="21"/>
              </w:rPr>
              <w:t>Filled</w:t>
            </w:r>
          </w:p>
        </w:tc>
      </w:tr>
      <w:tr w:rsidR="00B875BE" w:rsidRPr="00B875BE" w:rsidTr="00B875BE">
        <w:tc>
          <w:tcPr>
            <w:tcW w:w="2022" w:type="dxa"/>
          </w:tcPr>
          <w:p w:rsidR="00B875BE" w:rsidRPr="00B875BE" w:rsidRDefault="00B875BE" w:rsidP="007A4307">
            <w:pPr>
              <w:rPr>
                <w:sz w:val="21"/>
                <w:szCs w:val="21"/>
              </w:rPr>
            </w:pPr>
            <w:r w:rsidRPr="00B875BE">
              <w:rPr>
                <w:sz w:val="21"/>
                <w:szCs w:val="21"/>
              </w:rPr>
              <w:t>Respiratory Health Association</w:t>
            </w:r>
          </w:p>
        </w:tc>
        <w:tc>
          <w:tcPr>
            <w:tcW w:w="1142" w:type="dxa"/>
          </w:tcPr>
          <w:p w:rsidR="00B875BE" w:rsidRPr="00B875BE" w:rsidRDefault="00B875BE" w:rsidP="007A4307">
            <w:pPr>
              <w:rPr>
                <w:sz w:val="21"/>
                <w:szCs w:val="21"/>
              </w:rPr>
            </w:pPr>
            <w:r w:rsidRPr="00B875BE">
              <w:rPr>
                <w:sz w:val="21"/>
                <w:szCs w:val="21"/>
              </w:rPr>
              <w:t>2</w:t>
            </w:r>
          </w:p>
        </w:tc>
        <w:tc>
          <w:tcPr>
            <w:tcW w:w="1637" w:type="dxa"/>
          </w:tcPr>
          <w:p w:rsidR="00B875BE" w:rsidRPr="00B875BE" w:rsidRDefault="00B875BE" w:rsidP="007A4307">
            <w:pPr>
              <w:rPr>
                <w:sz w:val="21"/>
                <w:szCs w:val="21"/>
              </w:rPr>
            </w:pPr>
            <w:r w:rsidRPr="00B875BE">
              <w:rPr>
                <w:sz w:val="21"/>
                <w:szCs w:val="21"/>
              </w:rPr>
              <w:t>Health Educator</w:t>
            </w:r>
          </w:p>
        </w:tc>
        <w:tc>
          <w:tcPr>
            <w:tcW w:w="4300" w:type="dxa"/>
          </w:tcPr>
          <w:p w:rsidR="00B875BE" w:rsidRPr="00B875BE" w:rsidRDefault="00B875BE" w:rsidP="007A4307">
            <w:pPr>
              <w:rPr>
                <w:sz w:val="21"/>
                <w:szCs w:val="21"/>
              </w:rPr>
            </w:pPr>
            <w:r w:rsidRPr="00B875BE">
              <w:rPr>
                <w:sz w:val="21"/>
                <w:szCs w:val="21"/>
              </w:rPr>
              <w:t>The members will travel to schools across the city and provide disease management education to students who have asthma. The members will also provide education to parents who have children with asthma and CPS staff.</w:t>
            </w:r>
          </w:p>
        </w:tc>
        <w:tc>
          <w:tcPr>
            <w:tcW w:w="1976" w:type="dxa"/>
          </w:tcPr>
          <w:p w:rsidR="00B875BE" w:rsidRPr="00B875BE" w:rsidRDefault="00B875BE" w:rsidP="00B875BE">
            <w:pPr>
              <w:jc w:val="center"/>
              <w:rPr>
                <w:sz w:val="21"/>
                <w:szCs w:val="21"/>
              </w:rPr>
            </w:pPr>
            <w:r w:rsidRPr="00B875BE">
              <w:rPr>
                <w:sz w:val="21"/>
                <w:szCs w:val="21"/>
              </w:rPr>
              <w:t>Preferred</w:t>
            </w:r>
          </w:p>
        </w:tc>
        <w:tc>
          <w:tcPr>
            <w:tcW w:w="1873" w:type="dxa"/>
          </w:tcPr>
          <w:p w:rsidR="00B875BE" w:rsidRPr="00B875BE" w:rsidRDefault="008B304D" w:rsidP="00B875BE">
            <w:pPr>
              <w:jc w:val="center"/>
              <w:rPr>
                <w:sz w:val="21"/>
                <w:szCs w:val="21"/>
              </w:rPr>
            </w:pPr>
            <w:r>
              <w:rPr>
                <w:sz w:val="21"/>
                <w:szCs w:val="21"/>
              </w:rPr>
              <w:t>Filled</w:t>
            </w:r>
          </w:p>
        </w:tc>
      </w:tr>
      <w:tr w:rsidR="00B875BE" w:rsidRPr="00B875BE" w:rsidTr="00B875BE">
        <w:tc>
          <w:tcPr>
            <w:tcW w:w="2022" w:type="dxa"/>
          </w:tcPr>
          <w:p w:rsidR="00B875BE" w:rsidRPr="00B875BE" w:rsidRDefault="00B875BE" w:rsidP="007A4307">
            <w:pPr>
              <w:rPr>
                <w:sz w:val="21"/>
                <w:szCs w:val="21"/>
              </w:rPr>
            </w:pPr>
            <w:r w:rsidRPr="00B875BE">
              <w:rPr>
                <w:sz w:val="21"/>
                <w:szCs w:val="21"/>
              </w:rPr>
              <w:t>Southwest Organizing Project</w:t>
            </w:r>
          </w:p>
        </w:tc>
        <w:tc>
          <w:tcPr>
            <w:tcW w:w="1142" w:type="dxa"/>
          </w:tcPr>
          <w:p w:rsidR="00B875BE" w:rsidRPr="00B875BE" w:rsidRDefault="00B875BE" w:rsidP="007A4307">
            <w:pPr>
              <w:rPr>
                <w:sz w:val="21"/>
                <w:szCs w:val="21"/>
              </w:rPr>
            </w:pPr>
            <w:r w:rsidRPr="00B875BE">
              <w:rPr>
                <w:sz w:val="21"/>
                <w:szCs w:val="21"/>
              </w:rPr>
              <w:t>1</w:t>
            </w:r>
          </w:p>
        </w:tc>
        <w:tc>
          <w:tcPr>
            <w:tcW w:w="1637" w:type="dxa"/>
          </w:tcPr>
          <w:p w:rsidR="00B875BE" w:rsidRPr="00B875BE" w:rsidRDefault="00B875BE" w:rsidP="007A4307">
            <w:pPr>
              <w:rPr>
                <w:sz w:val="21"/>
                <w:szCs w:val="21"/>
              </w:rPr>
            </w:pPr>
            <w:r w:rsidRPr="00B875BE">
              <w:rPr>
                <w:sz w:val="21"/>
                <w:szCs w:val="21"/>
              </w:rPr>
              <w:t>Health Educator</w:t>
            </w:r>
          </w:p>
        </w:tc>
        <w:tc>
          <w:tcPr>
            <w:tcW w:w="4300" w:type="dxa"/>
          </w:tcPr>
          <w:p w:rsidR="00B875BE" w:rsidRPr="00B875BE" w:rsidRDefault="00B875BE" w:rsidP="007A4307">
            <w:pPr>
              <w:rPr>
                <w:sz w:val="21"/>
                <w:szCs w:val="21"/>
              </w:rPr>
            </w:pPr>
            <w:r w:rsidRPr="00B875BE">
              <w:rPr>
                <w:sz w:val="21"/>
                <w:szCs w:val="21"/>
              </w:rPr>
              <w:t xml:space="preserve">The member will educate families in schools through workshops and trainings to increase physical activity, improve nutrition, overall well-being, and build relationships with partner organizations. </w:t>
            </w:r>
          </w:p>
        </w:tc>
        <w:tc>
          <w:tcPr>
            <w:tcW w:w="1976" w:type="dxa"/>
          </w:tcPr>
          <w:p w:rsidR="00B875BE" w:rsidRPr="00B875BE" w:rsidRDefault="00B875BE" w:rsidP="00B875BE">
            <w:pPr>
              <w:jc w:val="center"/>
              <w:rPr>
                <w:sz w:val="21"/>
                <w:szCs w:val="21"/>
              </w:rPr>
            </w:pPr>
            <w:r w:rsidRPr="00B875BE">
              <w:rPr>
                <w:sz w:val="21"/>
                <w:szCs w:val="21"/>
              </w:rPr>
              <w:t>Highly Preferred</w:t>
            </w:r>
          </w:p>
        </w:tc>
        <w:tc>
          <w:tcPr>
            <w:tcW w:w="1873" w:type="dxa"/>
          </w:tcPr>
          <w:p w:rsidR="00B875BE" w:rsidRPr="00B875BE" w:rsidRDefault="00DA5C3B" w:rsidP="00B875BE">
            <w:pPr>
              <w:jc w:val="center"/>
              <w:rPr>
                <w:sz w:val="21"/>
                <w:szCs w:val="21"/>
              </w:rPr>
            </w:pPr>
            <w:r>
              <w:rPr>
                <w:sz w:val="21"/>
                <w:szCs w:val="21"/>
              </w:rPr>
              <w:t>Filled</w:t>
            </w:r>
          </w:p>
        </w:tc>
      </w:tr>
    </w:tbl>
    <w:p w:rsidR="00F85F19" w:rsidRDefault="007A4307">
      <w:r>
        <w:br w:type="textWrapping" w:clear="all"/>
      </w:r>
    </w:p>
    <w:sectPr w:rsidR="00F85F19" w:rsidSect="00CC52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5F"/>
    <w:rsid w:val="0001644F"/>
    <w:rsid w:val="00032C14"/>
    <w:rsid w:val="000360A6"/>
    <w:rsid w:val="00040512"/>
    <w:rsid w:val="0004283D"/>
    <w:rsid w:val="000459E9"/>
    <w:rsid w:val="00075C53"/>
    <w:rsid w:val="00076C87"/>
    <w:rsid w:val="0007704E"/>
    <w:rsid w:val="00085E73"/>
    <w:rsid w:val="00090A1B"/>
    <w:rsid w:val="0009364E"/>
    <w:rsid w:val="000A1461"/>
    <w:rsid w:val="000A5B19"/>
    <w:rsid w:val="000C7795"/>
    <w:rsid w:val="000E1633"/>
    <w:rsid w:val="000E6404"/>
    <w:rsid w:val="000F70B1"/>
    <w:rsid w:val="00127A55"/>
    <w:rsid w:val="00130393"/>
    <w:rsid w:val="00140E93"/>
    <w:rsid w:val="00141A4D"/>
    <w:rsid w:val="00147866"/>
    <w:rsid w:val="001670C3"/>
    <w:rsid w:val="00181100"/>
    <w:rsid w:val="001A1B63"/>
    <w:rsid w:val="001A7CD9"/>
    <w:rsid w:val="001B25A9"/>
    <w:rsid w:val="001F6E6F"/>
    <w:rsid w:val="00210A31"/>
    <w:rsid w:val="002175C5"/>
    <w:rsid w:val="00225AC7"/>
    <w:rsid w:val="00226094"/>
    <w:rsid w:val="002352C2"/>
    <w:rsid w:val="00236D28"/>
    <w:rsid w:val="00241134"/>
    <w:rsid w:val="00280A13"/>
    <w:rsid w:val="002815BB"/>
    <w:rsid w:val="002817CF"/>
    <w:rsid w:val="00291208"/>
    <w:rsid w:val="002919A4"/>
    <w:rsid w:val="00297BC6"/>
    <w:rsid w:val="002C3DB6"/>
    <w:rsid w:val="002F0BAD"/>
    <w:rsid w:val="00302DB5"/>
    <w:rsid w:val="00334D20"/>
    <w:rsid w:val="00350644"/>
    <w:rsid w:val="00382D1C"/>
    <w:rsid w:val="00384FB3"/>
    <w:rsid w:val="003936C7"/>
    <w:rsid w:val="003A0F4F"/>
    <w:rsid w:val="003A33CD"/>
    <w:rsid w:val="003A7FB8"/>
    <w:rsid w:val="003B79BE"/>
    <w:rsid w:val="0040587C"/>
    <w:rsid w:val="00420DD8"/>
    <w:rsid w:val="00447F15"/>
    <w:rsid w:val="00451D37"/>
    <w:rsid w:val="00454894"/>
    <w:rsid w:val="004631E9"/>
    <w:rsid w:val="00492245"/>
    <w:rsid w:val="004A262B"/>
    <w:rsid w:val="004C71CA"/>
    <w:rsid w:val="004E0D33"/>
    <w:rsid w:val="004E2797"/>
    <w:rsid w:val="004F7114"/>
    <w:rsid w:val="00510F69"/>
    <w:rsid w:val="005357E0"/>
    <w:rsid w:val="00543782"/>
    <w:rsid w:val="005727F2"/>
    <w:rsid w:val="005855B6"/>
    <w:rsid w:val="00592E8B"/>
    <w:rsid w:val="005E6580"/>
    <w:rsid w:val="005F0A5C"/>
    <w:rsid w:val="005F477F"/>
    <w:rsid w:val="00616E41"/>
    <w:rsid w:val="006B0A9C"/>
    <w:rsid w:val="006B627F"/>
    <w:rsid w:val="006C182C"/>
    <w:rsid w:val="006C4FFA"/>
    <w:rsid w:val="006F1918"/>
    <w:rsid w:val="006F70D0"/>
    <w:rsid w:val="00706A2D"/>
    <w:rsid w:val="007244CB"/>
    <w:rsid w:val="007263E3"/>
    <w:rsid w:val="00727399"/>
    <w:rsid w:val="007474C8"/>
    <w:rsid w:val="00760642"/>
    <w:rsid w:val="00772004"/>
    <w:rsid w:val="007878E0"/>
    <w:rsid w:val="007A4307"/>
    <w:rsid w:val="007C4788"/>
    <w:rsid w:val="007D1547"/>
    <w:rsid w:val="007E25B0"/>
    <w:rsid w:val="007F5AD1"/>
    <w:rsid w:val="008048F9"/>
    <w:rsid w:val="00835564"/>
    <w:rsid w:val="008362C4"/>
    <w:rsid w:val="00842E01"/>
    <w:rsid w:val="00842FCF"/>
    <w:rsid w:val="008A685B"/>
    <w:rsid w:val="008B304D"/>
    <w:rsid w:val="008C175F"/>
    <w:rsid w:val="008D3697"/>
    <w:rsid w:val="008D381D"/>
    <w:rsid w:val="008D6AD1"/>
    <w:rsid w:val="008F7380"/>
    <w:rsid w:val="009120FC"/>
    <w:rsid w:val="009307A0"/>
    <w:rsid w:val="00952E1B"/>
    <w:rsid w:val="00974DD2"/>
    <w:rsid w:val="00975B89"/>
    <w:rsid w:val="00996B5E"/>
    <w:rsid w:val="009B7C22"/>
    <w:rsid w:val="009D6519"/>
    <w:rsid w:val="009F0A87"/>
    <w:rsid w:val="009F2260"/>
    <w:rsid w:val="00A33853"/>
    <w:rsid w:val="00A513D3"/>
    <w:rsid w:val="00A57D87"/>
    <w:rsid w:val="00A9067B"/>
    <w:rsid w:val="00AB739B"/>
    <w:rsid w:val="00AC7E7A"/>
    <w:rsid w:val="00AD72B8"/>
    <w:rsid w:val="00B22F83"/>
    <w:rsid w:val="00B71367"/>
    <w:rsid w:val="00B76BD4"/>
    <w:rsid w:val="00B875BE"/>
    <w:rsid w:val="00BA021A"/>
    <w:rsid w:val="00BC400A"/>
    <w:rsid w:val="00BC7994"/>
    <w:rsid w:val="00BD04AE"/>
    <w:rsid w:val="00BD050F"/>
    <w:rsid w:val="00BE70FB"/>
    <w:rsid w:val="00C05BD6"/>
    <w:rsid w:val="00C223D8"/>
    <w:rsid w:val="00C26C65"/>
    <w:rsid w:val="00C31A43"/>
    <w:rsid w:val="00C5618A"/>
    <w:rsid w:val="00C67E1A"/>
    <w:rsid w:val="00C73B9E"/>
    <w:rsid w:val="00C85207"/>
    <w:rsid w:val="00CC00B5"/>
    <w:rsid w:val="00CC525F"/>
    <w:rsid w:val="00CC5B53"/>
    <w:rsid w:val="00CF66B8"/>
    <w:rsid w:val="00D01A84"/>
    <w:rsid w:val="00D01DAD"/>
    <w:rsid w:val="00D252F4"/>
    <w:rsid w:val="00D66C73"/>
    <w:rsid w:val="00D719F2"/>
    <w:rsid w:val="00D725AD"/>
    <w:rsid w:val="00D74DB9"/>
    <w:rsid w:val="00D8756C"/>
    <w:rsid w:val="00DA2235"/>
    <w:rsid w:val="00DA3DD5"/>
    <w:rsid w:val="00DA5C3B"/>
    <w:rsid w:val="00DB2AAE"/>
    <w:rsid w:val="00DB7953"/>
    <w:rsid w:val="00DC3377"/>
    <w:rsid w:val="00DD00E8"/>
    <w:rsid w:val="00DD0B6B"/>
    <w:rsid w:val="00DE3F74"/>
    <w:rsid w:val="00DE42FA"/>
    <w:rsid w:val="00DE47C5"/>
    <w:rsid w:val="00E054AC"/>
    <w:rsid w:val="00E06DF0"/>
    <w:rsid w:val="00E13B05"/>
    <w:rsid w:val="00E17E3B"/>
    <w:rsid w:val="00E42DC2"/>
    <w:rsid w:val="00E61052"/>
    <w:rsid w:val="00E700DC"/>
    <w:rsid w:val="00E81A92"/>
    <w:rsid w:val="00E927E3"/>
    <w:rsid w:val="00E97ACC"/>
    <w:rsid w:val="00EB3858"/>
    <w:rsid w:val="00EE2D62"/>
    <w:rsid w:val="00EE537D"/>
    <w:rsid w:val="00EF3CCD"/>
    <w:rsid w:val="00F07B25"/>
    <w:rsid w:val="00F13B1F"/>
    <w:rsid w:val="00F25345"/>
    <w:rsid w:val="00F53764"/>
    <w:rsid w:val="00F6732B"/>
    <w:rsid w:val="00F72AF6"/>
    <w:rsid w:val="00F82AA6"/>
    <w:rsid w:val="00F844C9"/>
    <w:rsid w:val="00F85F19"/>
    <w:rsid w:val="00F9557C"/>
    <w:rsid w:val="00F95ECC"/>
    <w:rsid w:val="00FC00E6"/>
    <w:rsid w:val="00FE3560"/>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98C74-2E13-4ADF-8E74-C6D8E0BD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4C058-A827-472D-8E74-65CFD962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Hoge</dc:creator>
  <cp:keywords/>
  <dc:description/>
  <cp:lastModifiedBy>Alisha Jani</cp:lastModifiedBy>
  <cp:revision>3</cp:revision>
  <cp:lastPrinted>2019-05-02T21:52:00Z</cp:lastPrinted>
  <dcterms:created xsi:type="dcterms:W3CDTF">2019-11-14T19:38:00Z</dcterms:created>
  <dcterms:modified xsi:type="dcterms:W3CDTF">2019-11-14T19:40:00Z</dcterms:modified>
</cp:coreProperties>
</file>